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46" w:rsidRDefault="002E2546" w:rsidP="002E2546">
      <w:pPr>
        <w:pStyle w:val="ConsPlusTitle"/>
        <w:ind w:firstLine="540"/>
        <w:jc w:val="center"/>
        <w:outlineLvl w:val="0"/>
      </w:pPr>
      <w:bookmarkStart w:id="0" w:name="_GoBack"/>
      <w:r>
        <w:t xml:space="preserve">Глава 10. ПРОГРАММА ГОСУДАРСТВЕННЫХ ГАРАНТИЙ </w:t>
      </w:r>
      <w:proofErr w:type="gramStart"/>
      <w:r>
        <w:t>БЕСПЛАТНОГО</w:t>
      </w:r>
      <w:proofErr w:type="gramEnd"/>
    </w:p>
    <w:p w:rsidR="002E2546" w:rsidRDefault="002E2546" w:rsidP="002E2546">
      <w:pPr>
        <w:pStyle w:val="ConsPlusTitle"/>
        <w:ind w:firstLine="540"/>
        <w:jc w:val="center"/>
        <w:outlineLvl w:val="0"/>
      </w:pPr>
      <w:r>
        <w:t>ОКАЗАНИЯ ГРАЖДАНАМ МЕДИЦИНСКОЙ ПОМОЩИ</w:t>
      </w:r>
    </w:p>
    <w:bookmarkEnd w:id="0"/>
    <w:p w:rsidR="002E2546" w:rsidRDefault="002E2546">
      <w:pPr>
        <w:pStyle w:val="ConsPlusTitle"/>
        <w:ind w:firstLine="540"/>
        <w:jc w:val="both"/>
        <w:outlineLvl w:val="0"/>
      </w:pPr>
      <w:r>
        <w:t>Статья 80. Программа государственных гарантий бесплатного оказания гражданам медицинской помощи</w:t>
      </w:r>
    </w:p>
    <w:p w:rsidR="002E2546" w:rsidRDefault="002E2546">
      <w:pPr>
        <w:pStyle w:val="ConsPlusNormal"/>
        <w:ind w:firstLine="540"/>
        <w:jc w:val="both"/>
      </w:pPr>
    </w:p>
    <w:p w:rsidR="002E2546" w:rsidRDefault="002E2546">
      <w:pPr>
        <w:pStyle w:val="ConsPlusNormal"/>
        <w:ind w:firstLine="540"/>
        <w:jc w:val="both"/>
      </w:pPr>
      <w:r>
        <w:t xml:space="preserve">1. В рамках </w:t>
      </w:r>
      <w:hyperlink r:id="rId5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(за исключением медицинской помощи, оказываемой в рамках клинической апробации) предоставляются:</w:t>
      </w:r>
    </w:p>
    <w:p w:rsidR="002E2546" w:rsidRDefault="002E2546">
      <w:pPr>
        <w:pStyle w:val="ConsPlusNormal"/>
        <w:jc w:val="both"/>
      </w:pPr>
      <w:r>
        <w:t xml:space="preserve">(в ред.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08.03.2015 N 55-ФЗ)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1) первичная медико-санитарная помощь, в том числе доврачебная, врачебная и специализированная;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2) 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</w:p>
    <w:p w:rsidR="002E2546" w:rsidRDefault="002E2546">
      <w:pPr>
        <w:pStyle w:val="ConsPlusNormal"/>
        <w:jc w:val="both"/>
      </w:pPr>
      <w:r>
        <w:t xml:space="preserve">(п. 2 в ред.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3) скорая медицинская помощь, в том числе скорая специализированная;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4) паллиативная медицинская помощь в медицинских организациях.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</w:t>
      </w:r>
      <w:proofErr w:type="gramEnd"/>
      <w:r>
        <w:t xml:space="preserve">, </w:t>
      </w:r>
      <w:proofErr w:type="gramStart"/>
      <w:r>
        <w:t xml:space="preserve">включенными в </w:t>
      </w:r>
      <w:hyperlink r:id="rId8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средств", и медицинскими изделиями, включенными в утвержденный Правительством Российской Федерации </w:t>
      </w:r>
      <w:hyperlink r:id="rId10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человека.</w:t>
      </w:r>
      <w:proofErr w:type="gramEnd"/>
      <w:r>
        <w:t xml:space="preserve"> </w:t>
      </w:r>
      <w:hyperlink r:id="rId11">
        <w:r>
          <w:rPr>
            <w:color w:val="0000FF"/>
          </w:rPr>
          <w:t>Порядок</w:t>
        </w:r>
      </w:hyperlink>
      <w:r>
        <w:t xml:space="preserve"> формирования перечня медицинских изделий, имплантируемых в организм человека, устанавливается Правительством Российской Федерации.</w:t>
      </w:r>
    </w:p>
    <w:p w:rsidR="002E2546" w:rsidRDefault="002E2546">
      <w:pPr>
        <w:pStyle w:val="ConsPlusNormal"/>
        <w:jc w:val="both"/>
      </w:pPr>
      <w:r>
        <w:t xml:space="preserve">(в ред. Федеральных законов от 25.11.2013 </w:t>
      </w:r>
      <w:hyperlink r:id="rId12">
        <w:r>
          <w:rPr>
            <w:color w:val="0000FF"/>
          </w:rPr>
          <w:t>N 317-ФЗ</w:t>
        </w:r>
      </w:hyperlink>
      <w:r>
        <w:t xml:space="preserve">, от 06.03.2019 </w:t>
      </w:r>
      <w:hyperlink r:id="rId13">
        <w:r>
          <w:rPr>
            <w:color w:val="0000FF"/>
          </w:rPr>
          <w:t>N 18-ФЗ</w:t>
        </w:r>
      </w:hyperlink>
      <w:r>
        <w:t>)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Предельные отпускные цены производителей и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 </w:t>
      </w:r>
      <w:hyperlink r:id="rId14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подлежат государственному регулированию и определяются в </w:t>
      </w:r>
      <w:hyperlink r:id="rId15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  <w:proofErr w:type="gramEnd"/>
      <w:r>
        <w:t xml:space="preserve">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человека, и включенные в указанный перечень.</w:t>
      </w:r>
    </w:p>
    <w:p w:rsidR="002E2546" w:rsidRDefault="002E2546">
      <w:pPr>
        <w:pStyle w:val="ConsPlusNormal"/>
        <w:jc w:val="both"/>
      </w:pPr>
      <w:r>
        <w:t xml:space="preserve">(часть 2.1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03.07.2016 N 286-ФЗ)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2.2. Уполномоченный федеральный орган исполнительной власти, осуществляющий функции по контролю и надзору в сфере охраны здоровья, в порядке, установленном Правительством Российской Федерации:</w:t>
      </w:r>
    </w:p>
    <w:p w:rsidR="002E2546" w:rsidRDefault="002E2546">
      <w:pPr>
        <w:pStyle w:val="ConsPlusNormal"/>
        <w:spacing w:before="220"/>
        <w:ind w:firstLine="540"/>
        <w:jc w:val="both"/>
      </w:pPr>
      <w:proofErr w:type="gramStart"/>
      <w:r>
        <w:t xml:space="preserve">1) осуществляет государственную регистрацию или перерегистрацию предельных отпускных цен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</w:t>
      </w:r>
      <w:r>
        <w:lastRenderedPageBreak/>
        <w:t>при оказании медицинской помощи в рамках программы государственных гарантий бесплатного оказания гражданам медицинской помощи;</w:t>
      </w:r>
      <w:proofErr w:type="gramEnd"/>
    </w:p>
    <w:p w:rsidR="002E2546" w:rsidRDefault="002E2546">
      <w:pPr>
        <w:pStyle w:val="ConsPlusNormal"/>
        <w:spacing w:before="220"/>
        <w:ind w:firstLine="540"/>
        <w:jc w:val="both"/>
      </w:pPr>
      <w:proofErr w:type="gramStart"/>
      <w:r>
        <w:t>2) ведет государственный реестр предельных отпускных цен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помощи.</w:t>
      </w:r>
      <w:proofErr w:type="gramEnd"/>
      <w:r>
        <w:t xml:space="preserve"> Указанный реестр содержит следующие сведения: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а) наименование производителя медицинского изделия;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б) наименование медицинского изделия;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в) вид медицинского изделия в номенклатурной классификации медицинских изделий;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г) регистрационный номер медицинского изделия;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д) зарегистрированная предельная отпускная цена производителя на медицинское изделие в рублях;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е) дата государственной регистрации предельной отпускной цены производителя на медицинское изделие.</w:t>
      </w:r>
    </w:p>
    <w:p w:rsidR="002E2546" w:rsidRDefault="002E2546">
      <w:pPr>
        <w:pStyle w:val="ConsPlusNormal"/>
        <w:jc w:val="both"/>
      </w:pPr>
      <w:r>
        <w:t xml:space="preserve">(часть 2.2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08.03.2015 N 33-ФЗ)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3.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</w:t>
      </w:r>
      <w:proofErr w:type="gramStart"/>
      <w:r>
        <w:t>дств гр</w:t>
      </w:r>
      <w:proofErr w:type="gramEnd"/>
      <w:r>
        <w:t>аждан:</w:t>
      </w:r>
    </w:p>
    <w:p w:rsidR="002E2546" w:rsidRDefault="002E2546">
      <w:pPr>
        <w:pStyle w:val="ConsPlusNormal"/>
        <w:spacing w:before="220"/>
        <w:ind w:firstLine="540"/>
        <w:jc w:val="both"/>
      </w:pPr>
      <w:proofErr w:type="gramStart"/>
      <w:r>
        <w:t xml:space="preserve">1) оказание медицинских услуг, назначение и применение лекарственных препаратов, включенных в </w:t>
      </w:r>
      <w:hyperlink r:id="rId18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медицинских изделий, включенных в перечень медицинских изделий, имплантируемых в организм человека, компонентов крови, лечебного питания, в том числе специализированных продуктов лечебного питания, по медицинским показаниям на основе </w:t>
      </w:r>
      <w:hyperlink r:id="rId19">
        <w:r>
          <w:rPr>
            <w:color w:val="0000FF"/>
          </w:rPr>
          <w:t>клинических рекомендаций</w:t>
        </w:r>
      </w:hyperlink>
      <w:r>
        <w:t xml:space="preserve"> и с учетом </w:t>
      </w:r>
      <w:hyperlink r:id="rId20">
        <w:r>
          <w:rPr>
            <w:color w:val="0000FF"/>
          </w:rPr>
          <w:t>стандартов</w:t>
        </w:r>
      </w:hyperlink>
      <w:r>
        <w:t xml:space="preserve"> медицинской помощи;</w:t>
      </w:r>
      <w:proofErr w:type="gramEnd"/>
    </w:p>
    <w:p w:rsidR="002E2546" w:rsidRDefault="002E2546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2)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медицинских изделий, не входящих в перечень медицинских изделий, имплантируемых в организм человека, - в случаях их замены из-за индивидуальной непереносимости, по жизненным показаниям по решению врачебной комиссии;</w:t>
      </w:r>
    </w:p>
    <w:p w:rsidR="002E2546" w:rsidRDefault="002E2546">
      <w:pPr>
        <w:pStyle w:val="ConsPlusNormal"/>
        <w:jc w:val="both"/>
      </w:pPr>
      <w:r>
        <w:t xml:space="preserve">(п. 2 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3) размещение в маломестных палатах (боксах) пациентов - по медицинским и (или) эпидемиологическим </w:t>
      </w:r>
      <w:hyperlink r:id="rId23">
        <w:r>
          <w:rPr>
            <w:color w:val="0000FF"/>
          </w:rPr>
          <w:t>показаниям</w:t>
        </w:r>
      </w:hyperlink>
      <w:r>
        <w:t>, установленным уполномоченным федеральным органом исполнительной власти;</w:t>
      </w:r>
    </w:p>
    <w:p w:rsidR="002E2546" w:rsidRDefault="002E2546">
      <w:pPr>
        <w:pStyle w:val="ConsPlusNormal"/>
        <w:spacing w:before="220"/>
        <w:ind w:firstLine="540"/>
        <w:jc w:val="both"/>
      </w:pPr>
      <w:proofErr w:type="gramStart"/>
      <w:r>
        <w:t>4)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с ребенком старше указанного возраста - при наличии медицинских показаний, а с ребенком-инвалидом, который в соответствии с индивидуальной программой реабилитации или</w:t>
      </w:r>
      <w:proofErr w:type="gramEnd"/>
      <w:r>
        <w:t xml:space="preserve"> </w:t>
      </w:r>
      <w:proofErr w:type="spellStart"/>
      <w:proofErr w:type="gramStart"/>
      <w:r>
        <w:t>абилитации</w:t>
      </w:r>
      <w:proofErr w:type="spellEnd"/>
      <w:r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</w:t>
      </w:r>
      <w:r>
        <w:lastRenderedPageBreak/>
        <w:t>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ребенка-инвалида;</w:t>
      </w:r>
      <w:proofErr w:type="gramEnd"/>
    </w:p>
    <w:p w:rsidR="002E2546" w:rsidRDefault="002E2546">
      <w:pPr>
        <w:pStyle w:val="ConsPlusNormal"/>
        <w:jc w:val="both"/>
      </w:pPr>
      <w:r>
        <w:t xml:space="preserve">(п. 4 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14.07.2022 N 317-ФЗ)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5) транспортные услуги при сопровождении медицинским работником пациента, находящегося на лечении в стационарных условиях, в целях выполнения </w:t>
      </w:r>
      <w:hyperlink r:id="rId25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26">
        <w:r>
          <w:rPr>
            <w:color w:val="0000FF"/>
          </w:rPr>
          <w:t>клинических рекомендаций</w:t>
        </w:r>
      </w:hyperlink>
      <w:r>
        <w:t xml:space="preserve"> и с учетом </w:t>
      </w:r>
      <w:hyperlink r:id="rId27">
        <w:r>
          <w:rPr>
            <w:color w:val="0000FF"/>
          </w:rPr>
          <w:t>стандартов</w:t>
        </w:r>
      </w:hyperlink>
      <w:r>
        <w:t xml:space="preserve">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2E2546" w:rsidRDefault="002E2546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6) 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материала;</w:t>
      </w:r>
    </w:p>
    <w:p w:rsidR="002E2546" w:rsidRDefault="002E2546">
      <w:pPr>
        <w:pStyle w:val="ConsPlusNormal"/>
        <w:spacing w:before="220"/>
        <w:ind w:firstLine="540"/>
        <w:jc w:val="both"/>
      </w:pPr>
      <w:proofErr w:type="gramStart"/>
      <w:r>
        <w:t>7) медицинская деятельность, связанная с донорством органов и тканей человека, в том числе костного мозга и гемопоэтических стволовых клеток, в целях трансплантации (пересадки), включающая проведение мероприятий по медицинскому обследованию донора, обеспечение сохранности донорских органов и тканей до их изъятия у донора, изъятие донорских органов и тканей, хранение и транспортировку донорских органов и тканей.</w:t>
      </w:r>
      <w:proofErr w:type="gramEnd"/>
    </w:p>
    <w:p w:rsidR="002E2546" w:rsidRDefault="002E2546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13.07.2015 N 271-ФЗ;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01.05.2022 N 129-ФЗ)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4. </w:t>
      </w:r>
      <w:hyperlink r:id="rId31">
        <w:r>
          <w:rPr>
            <w:color w:val="0000FF"/>
          </w:rPr>
          <w:t>Программа</w:t>
        </w:r>
      </w:hyperlink>
      <w:r>
        <w:t xml:space="preserve"> государственных гарантий бесплатного оказания гражданам медицинской помощи утверждается сроком на три года (на очередной финансовый год и на плановый период) Правительством Российской Федерации, которое ежегодно рассматривает представляемый уполномоченным федеральным органом исполнительной власти доклад о ее реализации.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5. В рамках программы государственных гарантий бесплатного оказания гражданам медицинской помощи устанавливаются: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1) перечень видов (включая </w:t>
      </w:r>
      <w:hyperlink r:id="rId32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который </w:t>
      </w:r>
      <w:proofErr w:type="gramStart"/>
      <w:r>
        <w:t>содержит</w:t>
      </w:r>
      <w:proofErr w:type="gramEnd"/>
      <w:r>
        <w:t xml:space="preserve">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2E2546" w:rsidRDefault="002E2546">
      <w:pPr>
        <w:pStyle w:val="ConsPlusNormal"/>
        <w:jc w:val="both"/>
      </w:pPr>
      <w:r>
        <w:t xml:space="preserve">(п. 1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2) перечень заболеваний и состояний, оказание медицинской помощи при которых осуществляется бесплатно;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3) категории граждан, оказание медицинской помощи которым осуществляется бесплатно;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4) базовая программа обязательного медицинского страхования в соответствии с </w:t>
      </w:r>
      <w:hyperlink r:id="rId34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5) средние нормативы объема медицинской помощи, средние нормативы финансовых затрат на единицу объема медицинской помощи, средние </w:t>
      </w:r>
      <w:proofErr w:type="spellStart"/>
      <w:r>
        <w:t>подушевые</w:t>
      </w:r>
      <w:proofErr w:type="spellEnd"/>
      <w:r>
        <w:t xml:space="preserve"> нормативы финансирования, а также порядок и структура формирования тарифов на медицинскую помощь и способы ее оплаты;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6) требования к территориальным программам государственных гарантий бесплатного оказания гражданам медицинской помощи в части определения порядка, условий предоставления медицинской помощи, критериев доступности медицинской помощи.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lastRenderedPageBreak/>
        <w:t>6. В части медицинской помощи, оказание которой осуществляется за счет бюджетных ассигнований федерального бюджета в программе государственных гарантий, устанавливаются: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1) перечень видов, форм и условий медицинской помощи, оказание которой осуществляется за счет бюджетных ассигнований федерального бюджета;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2) перечень заболеваний, состояний, оказание медицинской помощи при которых осуществляется за счет бюджетных ассигнований федерального бюджета;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3) категории граждан, оказание медицинской помощи которым осуществляется за счет бюджетных ассигнований федерального бюджета;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4) порядок и условия оказания медицинской помощи за счет бюджетных ассигнований федерального бюджета, целевые значения критериев доступности медицинской помощи.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помощи, стандартов медицинской помощи, клинических рекомендаций,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2E2546" w:rsidRDefault="002E25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25.12.2018 N 489-ФЗ)</w:t>
      </w:r>
    </w:p>
    <w:p w:rsidR="002E2546" w:rsidRDefault="002E2546">
      <w:pPr>
        <w:pStyle w:val="ConsPlusNormal"/>
        <w:ind w:firstLine="540"/>
        <w:jc w:val="both"/>
      </w:pPr>
    </w:p>
    <w:p w:rsidR="002E2546" w:rsidRDefault="002E2546">
      <w:pPr>
        <w:pStyle w:val="ConsPlusTitle"/>
        <w:ind w:firstLine="540"/>
        <w:jc w:val="both"/>
        <w:outlineLvl w:val="0"/>
      </w:pPr>
      <w:r>
        <w:t>Статья 81. Территориальная программа государственных гарантий бесплатного оказания гражданам медицинской помощи</w:t>
      </w:r>
    </w:p>
    <w:p w:rsidR="002E2546" w:rsidRDefault="002E2546">
      <w:pPr>
        <w:pStyle w:val="ConsPlusNormal"/>
        <w:ind w:firstLine="540"/>
        <w:jc w:val="both"/>
      </w:pPr>
    </w:p>
    <w:p w:rsidR="002E2546" w:rsidRDefault="002E2546">
      <w:pPr>
        <w:pStyle w:val="ConsPlusNormal"/>
        <w:ind w:firstLine="540"/>
        <w:jc w:val="both"/>
      </w:pPr>
      <w:r>
        <w:t xml:space="preserve">1.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помощи, включающие в себя территориальные программы обязательного медицинского страхования, установленные в соответствии с </w:t>
      </w:r>
      <w:hyperlink r:id="rId36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обязательном медицинском страховании.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2.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устанавливают:</w:t>
      </w:r>
    </w:p>
    <w:p w:rsidR="002E2546" w:rsidRDefault="002E2546">
      <w:pPr>
        <w:pStyle w:val="ConsPlusNormal"/>
        <w:spacing w:before="220"/>
        <w:ind w:firstLine="540"/>
        <w:jc w:val="both"/>
      </w:pPr>
      <w:proofErr w:type="gramStart"/>
      <w:r>
        <w:t>1) целевые значения критериев доступности 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  <w:proofErr w:type="gramEnd"/>
    </w:p>
    <w:p w:rsidR="002E2546" w:rsidRDefault="002E2546">
      <w:pPr>
        <w:pStyle w:val="ConsPlusNormal"/>
        <w:spacing w:before="220"/>
        <w:ind w:firstLine="540"/>
        <w:jc w:val="both"/>
      </w:pPr>
      <w:r>
        <w:t>2) перечень заболеваний (состояний) и перечень видов медицинской помощи,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3) порядок и условия предоставления медицинской помощи, в том числе сроки ожидания медицинской помощи, оказываемой в плановом порядке;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4)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5) перечень лекарственных препаратов, отпускаемых населению в соответствии с </w:t>
      </w:r>
      <w:hyperlink r:id="rId37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38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</w:t>
      </w:r>
      <w:r>
        <w:lastRenderedPageBreak/>
        <w:t>лекарственные средства отпускаются по рецептам врачей с пятидесятипроцентной скидкой, сформированный в объеме не менее</w:t>
      </w:r>
      <w:proofErr w:type="gramStart"/>
      <w:r>
        <w:t>,</w:t>
      </w:r>
      <w:proofErr w:type="gramEnd"/>
      <w:r>
        <w:t xml:space="preserve"> чем это предусмотрено </w:t>
      </w:r>
      <w:hyperlink r:id="rId39">
        <w:r>
          <w:rPr>
            <w:color w:val="0000FF"/>
          </w:rPr>
          <w:t>перечнем</w:t>
        </w:r>
      </w:hyperlink>
      <w:r>
        <w:t xml:space="preserve"> жизненно необходимых и важнейших лекарственных препаратов, утверждаемым Правительством Российской Федерации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</w:t>
      </w:r>
    </w:p>
    <w:p w:rsidR="002E2546" w:rsidRDefault="002E2546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13.07.2020 N 206-ФЗ)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6) перечень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7) объем медицинской помощи,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8) объем медицинской помощи в расчете на одного жителя, стоимость объема медицинской помощи с учетом условий ее оказания, </w:t>
      </w:r>
      <w:proofErr w:type="spellStart"/>
      <w:r>
        <w:t>подушевой</w:t>
      </w:r>
      <w:proofErr w:type="spellEnd"/>
      <w:r>
        <w:t xml:space="preserve"> норматив финансирования;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9) 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бесплатного оказания гражданам медицинской помощи;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10) порядок и размеры возмещения расходов, связанных с оказанием гражданам медицинской помощи в экстренной форме.</w:t>
      </w:r>
    </w:p>
    <w:p w:rsidR="002E2546" w:rsidRDefault="002E2546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3. Территориальные программы государственных гарантий бесплатного оказания гражданам медицинской помощи при условии выполнения </w:t>
      </w:r>
      <w:proofErr w:type="gramStart"/>
      <w:r>
        <w:t>финансовых нормативов, установленных программой государственных гарантий бесплатного оказания гражданам медицинской помощи могут</w:t>
      </w:r>
      <w:proofErr w:type="gramEnd"/>
      <w:r>
        <w:t xml:space="preserve"> содержать дополнительные виды и условия оказания медицинской помощи, а также дополнительные объемы медицинской помощи, в том числе предусматривающие возможность превышения усредненных показателей, установленных стандартами медицинской помощи.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4. При </w:t>
      </w:r>
      <w:hyperlink r:id="rId43">
        <w:r>
          <w:rPr>
            <w:color w:val="0000FF"/>
          </w:rPr>
          <w:t>формировании</w:t>
        </w:r>
      </w:hyperlink>
      <w:r>
        <w:t xml:space="preserve"> территориальной программы государственных гарантий бесплатного оказания гражданам медицинской помощи учитываются: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1) </w:t>
      </w:r>
      <w:hyperlink r:id="rId44">
        <w:r>
          <w:rPr>
            <w:color w:val="0000FF"/>
          </w:rPr>
          <w:t>порядки</w:t>
        </w:r>
      </w:hyperlink>
      <w:r>
        <w:t xml:space="preserve"> оказания медицинской помощи и </w:t>
      </w:r>
      <w:hyperlink r:id="rId45">
        <w:r>
          <w:rPr>
            <w:color w:val="0000FF"/>
          </w:rPr>
          <w:t>стандарты</w:t>
        </w:r>
      </w:hyperlink>
      <w:r>
        <w:t xml:space="preserve"> медицинской помощи;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2) особенности половозрастного состава населения;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3) уровень и структура заболеваемости населения субъекта Российской Федерации, основанные на данных медицинской статистики;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>4) климатические и географические особенности региона и транспортная доступность медицинских организаций;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5) 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</w:t>
      </w:r>
      <w:hyperlink r:id="rId46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обязательном медицинском страховании.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ежегодно осуществляет </w:t>
      </w:r>
      <w:hyperlink r:id="rId47">
        <w:r>
          <w:rPr>
            <w:color w:val="0000FF"/>
          </w:rPr>
          <w:t>мониторинг</w:t>
        </w:r>
      </w:hyperlink>
      <w:r>
        <w:t xml:space="preserve"> формирования,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программ, а совместно с Федеральным фондом обязательного медицинского страхования - территориальных программ обязательного медицинского </w:t>
      </w:r>
      <w:r>
        <w:lastRenderedPageBreak/>
        <w:t>страхования.</w:t>
      </w:r>
    </w:p>
    <w:p w:rsidR="002E2546" w:rsidRDefault="002E2546">
      <w:pPr>
        <w:pStyle w:val="ConsPlusNormal"/>
        <w:spacing w:before="220"/>
        <w:ind w:firstLine="540"/>
        <w:jc w:val="both"/>
      </w:pPr>
      <w:r>
        <w:t xml:space="preserve">6. Уполномоченный федеральный орган исполнительной власти,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помощи, в том числе территориальных программ обязательного медицинского страхования, в </w:t>
      </w:r>
      <w:hyperlink r:id="rId48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Федерации. Указанные в настоящей части соглашения заключаются по </w:t>
      </w:r>
      <w:hyperlink r:id="rId49">
        <w:r>
          <w:rPr>
            <w:color w:val="0000FF"/>
          </w:rPr>
          <w:t>форме</w:t>
        </w:r>
      </w:hyperlink>
      <w:r>
        <w:t>, утвержденной уполномоченным федеральным органом исполнительной власти.</w:t>
      </w:r>
    </w:p>
    <w:p w:rsidR="002E2546" w:rsidRDefault="002E2546">
      <w:pPr>
        <w:pStyle w:val="ConsPlusNormal"/>
        <w:jc w:val="both"/>
      </w:pPr>
      <w:r>
        <w:t xml:space="preserve">(часть 6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01.12.2014 N 418-ФЗ)</w:t>
      </w:r>
    </w:p>
    <w:p w:rsidR="002E2546" w:rsidRDefault="002E2546">
      <w:pPr>
        <w:pStyle w:val="ConsPlusNormal"/>
      </w:pPr>
      <w:hyperlink r:id="rId51">
        <w:r>
          <w:rPr>
            <w:i/>
            <w:color w:val="0000FF"/>
          </w:rPr>
          <w:br/>
          <w:t>гл. 10, Федеральный закон от 21.11.2011 N 323-ФЗ (ред. от 28.04.2023) "Об основах охраны здоровья граждан в Российской Федерации"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A82991" w:rsidRDefault="00A82991"/>
    <w:sectPr w:rsidR="00A82991" w:rsidSect="000E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46"/>
    <w:rsid w:val="002E2546"/>
    <w:rsid w:val="00A8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546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254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546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254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96AB279A235D76F5E280D4A6A4D9614EDF6889E83C41802B206868EE743C40317648627ADAB03926F5A166CA3FF6E75DA50B81C0AB820C8fCc2J" TargetMode="External"/><Relationship Id="rId18" Type="http://schemas.openxmlformats.org/officeDocument/2006/relationships/hyperlink" Target="consultantplus://offline/ref=A96AB279A235D76F5E280D4A6A4D9614EAF4879B88C11802B206868EE743C40317648627ADAB0391695A166CA3FF6E75DA50B81C0AB820C8fCc2J" TargetMode="External"/><Relationship Id="rId26" Type="http://schemas.openxmlformats.org/officeDocument/2006/relationships/hyperlink" Target="consultantplus://offline/ref=A96AB279A235D76F5E280D4A6A4D9614EFF3809C8AC31802B206868EE743C40317648627ADAB0292685A166CA3FF6E75DA50B81C0AB820C8fCc2J" TargetMode="External"/><Relationship Id="rId39" Type="http://schemas.openxmlformats.org/officeDocument/2006/relationships/hyperlink" Target="consultantplus://offline/ref=A96AB279A235D76F5E280D4A6A4D9614EAF4879B88C11802B206868EE743C40317648627ADAB0391695A166CA3FF6E75DA50B81C0AB820C8fCc2J" TargetMode="External"/><Relationship Id="rId21" Type="http://schemas.openxmlformats.org/officeDocument/2006/relationships/hyperlink" Target="consultantplus://offline/ref=A96AB279A235D76F5E280D4A6A4D9614EDFF869A8DC21802B206868EE743C40317648627ADAB03976B5A166CA3FF6E75DA50B81C0AB820C8fCc2J" TargetMode="External"/><Relationship Id="rId34" Type="http://schemas.openxmlformats.org/officeDocument/2006/relationships/hyperlink" Target="consultantplus://offline/ref=A96AB279A235D76F5E280D4A6A4D9614EAF5839888C21802B206868EE743C40317648627ADAB07906F5A166CA3FF6E75DA50B81C0AB820C8fCc2J" TargetMode="External"/><Relationship Id="rId42" Type="http://schemas.openxmlformats.org/officeDocument/2006/relationships/hyperlink" Target="consultantplus://offline/ref=A96AB279A235D76F5E280D4A6A4D9614EAF5809B8AC61802B206868EE743C40317648627ADAA00946E5A166CA3FF6E75DA50B81C0AB820C8fCc2J" TargetMode="External"/><Relationship Id="rId47" Type="http://schemas.openxmlformats.org/officeDocument/2006/relationships/hyperlink" Target="consultantplus://offline/ref=A96AB279A235D76F5E280D4A6A4D9614EFFF83928CCA1802B206868EE743C40317648627ADAB0390625A166CA3FF6E75DA50B81C0AB820C8fCc2J" TargetMode="External"/><Relationship Id="rId50" Type="http://schemas.openxmlformats.org/officeDocument/2006/relationships/hyperlink" Target="consultantplus://offline/ref=A96AB279A235D76F5E280D4A6A4D9614ECF788938EC61802B206868EE743C40317648627ADAB0394625A166CA3FF6E75DA50B81C0AB820C8fCc2J" TargetMode="External"/><Relationship Id="rId7" Type="http://schemas.openxmlformats.org/officeDocument/2006/relationships/hyperlink" Target="consultantplus://offline/ref=A96AB279A235D76F5E280D4A6A4D9614EAF5809B8AC61802B206868EE743C40317648627ADAA00946B5A166CA3FF6E75DA50B81C0AB820C8fCc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6AB279A235D76F5E280D4A6A4D9614ECF7819E83C31802B206868EE743C40317648627ADAB0397695A166CA3FF6E75DA50B81C0AB820C8fCc2J" TargetMode="External"/><Relationship Id="rId29" Type="http://schemas.openxmlformats.org/officeDocument/2006/relationships/hyperlink" Target="consultantplus://offline/ref=A96AB279A235D76F5E280D4A6A4D9614EFFF839D88C01802B206868EE743C40317648627ADAB03926A5A166CA3FF6E75DA50B81C0AB820C8fCc2J" TargetMode="External"/><Relationship Id="rId11" Type="http://schemas.openxmlformats.org/officeDocument/2006/relationships/hyperlink" Target="consultantplus://offline/ref=A96AB279A235D76F5E280D4A6A4D9614EDF4849F82C31802B206868EE743C40317648627ADAB03916B5A166CA3FF6E75DA50B81C0AB820C8fCc2J" TargetMode="External"/><Relationship Id="rId24" Type="http://schemas.openxmlformats.org/officeDocument/2006/relationships/hyperlink" Target="consultantplus://offline/ref=A96AB279A235D76F5E280D4A6A4D9614EAF5809288C21802B206868EE743C40317648627ADAB03916E5A166CA3FF6E75DA50B81C0AB820C8fCc2J" TargetMode="External"/><Relationship Id="rId32" Type="http://schemas.openxmlformats.org/officeDocument/2006/relationships/hyperlink" Target="consultantplus://offline/ref=A96AB279A235D76F5E280D4A6A4D9614EAF4879D83CA1802B206868EE743C40317648627ADAB00996A5A166CA3FF6E75DA50B81C0AB820C8fCc2J" TargetMode="External"/><Relationship Id="rId37" Type="http://schemas.openxmlformats.org/officeDocument/2006/relationships/hyperlink" Target="consultantplus://offline/ref=A96AB279A235D76F5E280D4A6A4D9614EDF2849B88C94508BA5F8A8CE04C9B14102D8A26ADAB009660051379B2A76171C24EBD0716BA22fCc9J" TargetMode="External"/><Relationship Id="rId40" Type="http://schemas.openxmlformats.org/officeDocument/2006/relationships/hyperlink" Target="consultantplus://offline/ref=A96AB279A235D76F5E280D4A6A4D9614EAF3879A8CC61802B206868EE743C4031764862FABAB08C43A151730E5AC7D77D950BA1916fBc9J" TargetMode="External"/><Relationship Id="rId45" Type="http://schemas.openxmlformats.org/officeDocument/2006/relationships/hyperlink" Target="consultantplus://offline/ref=A96AB279A235D76F5E280D4A6A4D9614EFF3809C8AC31802B206868EE743C40317648627ADAB03906E5A166CA3FF6E75DA50B81C0AB820C8fCc2J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A96AB279A235D76F5E280D4A6A4D9614EFF3809C8AC31802B206868EE743C40317648627ADAB0396635A166CA3FF6E75DA50B81C0AB820C8fCc2J" TargetMode="External"/><Relationship Id="rId10" Type="http://schemas.openxmlformats.org/officeDocument/2006/relationships/hyperlink" Target="consultantplus://offline/ref=A96AB279A235D76F5E280D4A6A4D9614EAF786998BC41802B206868EE743C40317648627ADAB03916B5A166CA3FF6E75DA50B81C0AB820C8fCc2J" TargetMode="External"/><Relationship Id="rId19" Type="http://schemas.openxmlformats.org/officeDocument/2006/relationships/hyperlink" Target="consultantplus://offline/ref=A96AB279A235D76F5E280D4A6A4D9614EFF3809C8AC31802B206868EE743C40317648627ADAB0292685A166CA3FF6E75DA50B81C0AB820C8fCc2J" TargetMode="External"/><Relationship Id="rId31" Type="http://schemas.openxmlformats.org/officeDocument/2006/relationships/hyperlink" Target="consultantplus://offline/ref=A96AB279A235D76F5E280D4A6A4D9614EFF3809C8AC31802B206868EE743C40317648627ADAB0396635A166CA3FF6E75DA50B81C0AB820C8fCc2J" TargetMode="External"/><Relationship Id="rId44" Type="http://schemas.openxmlformats.org/officeDocument/2006/relationships/hyperlink" Target="consultantplus://offline/ref=A96AB279A235D76F5E280D4A6A4D9614EFF3809C8AC31802B206868EE743C40317648627ADAB0390685A166CA3FF6E75DA50B81C0AB820C8fCc2J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6AB279A235D76F5E280D4A6A4D9614EAF3879A8CC61802B206868EE743C4030564DE2BAFAD1D906E4F403DE5fAc9J" TargetMode="External"/><Relationship Id="rId14" Type="http://schemas.openxmlformats.org/officeDocument/2006/relationships/hyperlink" Target="consultantplus://offline/ref=A96AB279A235D76F5E280D4A6A4D9614EAF786998BC41802B206868EE743C40317648627ADAB03916B5A166CA3FF6E75DA50B81C0AB820C8fCc2J" TargetMode="External"/><Relationship Id="rId22" Type="http://schemas.openxmlformats.org/officeDocument/2006/relationships/hyperlink" Target="consultantplus://offline/ref=A96AB279A235D76F5E280D4A6A4D9614EDFF869A8DC21802B206868EE743C40317648627ADAB03976A5A166CA3FF6E75DA50B81C0AB820C8fCc2J" TargetMode="External"/><Relationship Id="rId27" Type="http://schemas.openxmlformats.org/officeDocument/2006/relationships/hyperlink" Target="consultantplus://offline/ref=A96AB279A235D76F5E280D4A6A4D9614EFF3809C8AC31802B206868EE743C40317648627ADAB03906E5A166CA3FF6E75DA50B81C0AB820C8fCc2J" TargetMode="External"/><Relationship Id="rId30" Type="http://schemas.openxmlformats.org/officeDocument/2006/relationships/hyperlink" Target="consultantplus://offline/ref=A96AB279A235D76F5E280D4A6A4D9614EAF6879A83CA1802B206868EE743C40317648627ADAB03966D5A166CA3FF6E75DA50B81C0AB820C8fCc2J" TargetMode="External"/><Relationship Id="rId35" Type="http://schemas.openxmlformats.org/officeDocument/2006/relationships/hyperlink" Target="consultantplus://offline/ref=A96AB279A235D76F5E280D4A6A4D9614EDFF869A8DC21802B206868EE743C40317648627ADAB03976F5A166CA3FF6E75DA50B81C0AB820C8fCc2J" TargetMode="External"/><Relationship Id="rId43" Type="http://schemas.openxmlformats.org/officeDocument/2006/relationships/hyperlink" Target="consultantplus://offline/ref=A96AB279A235D76F5E280D4A6A4D9614EAF4899C82C71802B206868EE743C4030564DE2BAFAD1D906E4F403DE5fAc9J" TargetMode="External"/><Relationship Id="rId48" Type="http://schemas.openxmlformats.org/officeDocument/2006/relationships/hyperlink" Target="consultantplus://offline/ref=A96AB279A235D76F5E280D4A6A4D9614EFF0849889CB1802B206868EE743C40317648627ADAB0390625A166CA3FF6E75DA50B81C0AB820C8fCc2J" TargetMode="External"/><Relationship Id="rId8" Type="http://schemas.openxmlformats.org/officeDocument/2006/relationships/hyperlink" Target="consultantplus://offline/ref=A96AB279A235D76F5E280D4A6A4D9614EAF4879B88C11802B206868EE743C40317648627ADAB0391695A166CA3FF6E75DA50B81C0AB820C8fCc2J" TargetMode="External"/><Relationship Id="rId51" Type="http://schemas.openxmlformats.org/officeDocument/2006/relationships/hyperlink" Target="consultantplus://offline/ref=A96AB279A235D76F5E280D4A6A4D9614EAF3879A82CB1802B206868EE743C40317648627ADAB0B90695A166CA3FF6E75DA50B81C0AB820C8fCc2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96AB279A235D76F5E280D4A6A4D9614EAF5809B8AC61802B206868EE743C40317648627ADAA0094695A166CA3FF6E75DA50B81C0AB820C8fCc2J" TargetMode="External"/><Relationship Id="rId17" Type="http://schemas.openxmlformats.org/officeDocument/2006/relationships/hyperlink" Target="consultantplus://offline/ref=A96AB279A235D76F5E280D4A6A4D9614EFF0879A89CB1802B206868EE743C40317648627ADAB0391695A166CA3FF6E75DA50B81C0AB820C8fCc2J" TargetMode="External"/><Relationship Id="rId25" Type="http://schemas.openxmlformats.org/officeDocument/2006/relationships/hyperlink" Target="consultantplus://offline/ref=A96AB279A235D76F5E280D4A6A4D9614EFF3809C8AC31802B206868EE743C40317648627ADAB0390685A166CA3FF6E75DA50B81C0AB820C8fCc2J" TargetMode="External"/><Relationship Id="rId33" Type="http://schemas.openxmlformats.org/officeDocument/2006/relationships/hyperlink" Target="consultantplus://offline/ref=A96AB279A235D76F5E280D4A6A4D9614EAF5809B8AC61802B206868EE743C40317648627ADAA0094685A166CA3FF6E75DA50B81C0AB820C8fCc2J" TargetMode="External"/><Relationship Id="rId38" Type="http://schemas.openxmlformats.org/officeDocument/2006/relationships/hyperlink" Target="consultantplus://offline/ref=A96AB279A235D76F5E280D4A6A4D9614EDF2849B88C94508BA5F8A8CE04C9B14102D8A26ADAC039860051379B2A76171C24EBD0716BA22fCc9J" TargetMode="External"/><Relationship Id="rId46" Type="http://schemas.openxmlformats.org/officeDocument/2006/relationships/hyperlink" Target="consultantplus://offline/ref=A96AB279A235D76F5E280D4A6A4D9614EAF5839888C21802B206868EE743C40317648627ADAB0194685A166CA3FF6E75DA50B81C0AB820C8fCc2J" TargetMode="External"/><Relationship Id="rId20" Type="http://schemas.openxmlformats.org/officeDocument/2006/relationships/hyperlink" Target="consultantplus://offline/ref=A96AB279A235D76F5E280D4A6A4D9614EFF3809C8AC31802B206868EE743C40317648627ADAB03906E5A166CA3FF6E75DA50B81C0AB820C8fCc2J" TargetMode="External"/><Relationship Id="rId41" Type="http://schemas.openxmlformats.org/officeDocument/2006/relationships/hyperlink" Target="consultantplus://offline/ref=A96AB279A235D76F5E280D4A6A4D9614EDF2869B8DC61802B206868EE743C40317648627ADAB0394625A166CA3FF6E75DA50B81C0AB820C8fCc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6AB279A235D76F5E280D4A6A4D9614EFF0879A8ECB1802B206868EE743C40317648627ADAB03926C5A166CA3FF6E75DA50B81C0AB820C8fCc2J" TargetMode="External"/><Relationship Id="rId15" Type="http://schemas.openxmlformats.org/officeDocument/2006/relationships/hyperlink" Target="consultantplus://offline/ref=A96AB279A235D76F5E280D4A6A4D9614ECF7839C82C51802B206868EE743C40317648627ADAB0397625A166CA3FF6E75DA50B81C0AB820C8fCc2J" TargetMode="External"/><Relationship Id="rId23" Type="http://schemas.openxmlformats.org/officeDocument/2006/relationships/hyperlink" Target="consultantplus://offline/ref=A96AB279A235D76F5E280D4A6A4D9614EFF4809B8EC41802B206868EE743C40317648627ADAB0390625A166CA3FF6E75DA50B81C0AB820C8fCc2J" TargetMode="External"/><Relationship Id="rId28" Type="http://schemas.openxmlformats.org/officeDocument/2006/relationships/hyperlink" Target="consultantplus://offline/ref=A96AB279A235D76F5E280D4A6A4D9614EDFF869A8DC21802B206868EE743C40317648627ADAB0397685A166CA3FF6E75DA50B81C0AB820C8fCc2J" TargetMode="External"/><Relationship Id="rId36" Type="http://schemas.openxmlformats.org/officeDocument/2006/relationships/hyperlink" Target="consultantplus://offline/ref=A96AB279A235D76F5E280D4A6A4D9614EAF5839888C21802B206868EE743C40317648627ADAB07936F5A166CA3FF6E75DA50B81C0AB820C8fCc2J" TargetMode="External"/><Relationship Id="rId49" Type="http://schemas.openxmlformats.org/officeDocument/2006/relationships/hyperlink" Target="consultantplus://offline/ref=A96AB279A235D76F5E280D4A6A4D9614EFFE879C8FC21802B206868EE743C40317648627ADAB03916B5A166CA3FF6E75DA50B81C0AB820C8fC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3629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2023-05-26T09:28:00Z</dcterms:created>
  <dcterms:modified xsi:type="dcterms:W3CDTF">2023-05-26T09:30:00Z</dcterms:modified>
</cp:coreProperties>
</file>